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20</w:t>
      </w:r>
      <w:r>
        <w:t xml:space="preserve"> </w:t>
      </w:r>
      <w:r>
        <w:t xml:space="preserve">ส.ค.</w:t>
      </w:r>
      <w:r>
        <w:t xml:space="preserve"> </w:t>
      </w:r>
      <w:r>
        <w:t xml:space="preserve">67</w:t>
      </w:r>
      <w:r>
        <w:t xml:space="preserve"> </w:t>
      </w:r>
      <w:r>
        <w:t xml:space="preserve">(feature-revoicepadding-15)-3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ห้องข่าวรัฐสภาแชนแนล ภาคเช้า 20 ส.ค. 67 (feature-revoicepadding-15)-3</dc:title>
  <dc:creator/>
  <cp:keywords/>
  <dcterms:created xsi:type="dcterms:W3CDTF">2024-09-26T09:32:44Z</dcterms:created>
  <dcterms:modified xsi:type="dcterms:W3CDTF">2024-09-26T09:32:44Z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26 กันยายน 2567 เวลา 15.19 น.</vt:lpwstr>
  </property>
  <property fmtid="{D5CDD505-2E9C-101B-9397-08002B2CF9AE}" pid="3" name="subtitle">
    <vt:lpwstr/>
  </property>
</Properties>
</file>