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EEE 802.1วิศวกรไฟฟ้าและวิศวกรอิเล็กทรอนิกส์IEEE 802.1vASATcaswergvLLCLLCLLCLLC</w:t>
      </w:r>
    </w:p>
    <w:p>
      <w:pPr>
        <w:pStyle w:val="BodyText"/>
      </w:pPr>
      <w:r>
        <w:t xml:space="preserve">[เสียงปรบมือ]cav</w:t>
      </w:r>
    </w:p>
    <w:p>
      <w:pPr>
        <w:pStyle w:val="BodyText"/>
      </w:pPr>
      <w:r>
        <w:t xml:space="preserve">[เสียงปรบมือ]caa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[ภาษาต่างประเทศ]caasZVSAVData Link LayerBroadbandIEEE 802.6IEEE 802.7savaszxccxzcxzcvsvsasa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2024-03-13T03:27:41Z</dcterms:created>
  <dcterms:modified xsi:type="dcterms:W3CDTF">2024-03-13T03:27:41Z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09.47 น.</vt:lpwstr>
  </property>
  <property fmtid="{D5CDD505-2E9C-101B-9397-08002B2CF9AE}" pid="3" name="subtitle">
    <vt:lpwstr/>
  </property>
</Properties>
</file>