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วันคนพิการสากล</w:t>
      </w:r>
      <w:r>
        <w:t xml:space="preserve"> </w:t>
      </w:r>
      <w:r>
        <w:t xml:space="preserve">ประจำปี</w:t>
      </w:r>
      <w:r>
        <w:t xml:space="preserve"> </w:t>
      </w:r>
      <w:r>
        <w:t xml:space="preserve">2560</w:t>
      </w:r>
      <w:r>
        <w:t xml:space="preserve"> </w:t>
      </w:r>
      <w:r>
        <w:t xml:space="preserve">CONF014_M02F02_P001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17.20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วันคนพิการสากล ประจำปี 2560 CONF014_M02F02_P001</dc:title>
  <dc:creator/>
  <cp:keywords/>
  <dcterms:created xsi:type="dcterms:W3CDTF">2021-05-26T11:46:31Z</dcterms:created>
  <dcterms:modified xsi:type="dcterms:W3CDTF">2021-05-26T11:46:31Z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26 พฤษภาคม 2564 เวลา 17.20 น.</vt:lpwstr>
  </property>
  <property fmtid="{D5CDD505-2E9C-101B-9397-08002B2CF9AE}" pid="3" name="subtitle">
    <vt:lpwstr/>
  </property>
</Properties>
</file>