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ขั้นตอนการวางระบบน้ำและการใช้น้ำน้อยเพื่อการทำนา</w:t>
      </w:r>
      <w:r>
        <w:t xml:space="preserve"> </w:t>
      </w:r>
      <w:r>
        <w:t xml:space="preserve">พี่เบียร์</w:t>
      </w:r>
      <w:r>
        <w:t xml:space="preserve"> </w:t>
      </w:r>
      <w:r>
        <w:t xml:space="preserve">13_5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23.38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ขั้นตอนการวางระบบน้ำและการใช้น้ำน้อยเพื่อการทำนา พี่เบียร์ 13_5</dc:title>
  <dc:creator/>
  <cp:keywords/>
  <dcterms:created xsi:type="dcterms:W3CDTF">2021-05-24T17:24:34Z</dcterms:created>
  <dcterms:modified xsi:type="dcterms:W3CDTF">2021-05-24T17:24:34Z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พฤษภาคม 2564 เวลา 23.38 น.</vt:lpwstr>
  </property>
  <property fmtid="{D5CDD505-2E9C-101B-9397-08002B2CF9AE}" pid="3" name="subtitle">
    <vt:lpwstr/>
  </property>
</Properties>
</file>